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Конкурс видеороликов о бесплатном мобильном приложении «Заступник» среди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школьников и студентов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numPr>
          <w:ilvl w:val="0"/>
          <w:numId w:val="1"/>
        </w:numPr>
        <w:tabs>
          <w:tab w:val="left" w:leader="none" w:pos="332"/>
        </w:tabs>
        <w:spacing w:line="360" w:lineRule="auto"/>
        <w:ind w:left="332" w:hanging="332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3">
      <w:pPr>
        <w:widowControl w:val="1"/>
        <w:numPr>
          <w:ilvl w:val="1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Настоящее Положение разработано в целях организации и проведения Регионального конкурса промороликов с индивидуальным участием (далее – Конкурс).</w:t>
      </w:r>
    </w:p>
    <w:p w:rsidR="00000000" w:rsidDel="00000000" w:rsidP="00000000" w:rsidRDefault="00000000" w:rsidRPr="00000000" w14:paraId="00000004">
      <w:pPr>
        <w:widowControl w:val="1"/>
        <w:numPr>
          <w:ilvl w:val="1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проводится с целью информирования граждан – жителей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о функциональных возможностях и преимуществах отечественного мобильного приложения «Заступник», а также с целью определения </w:t>
      </w:r>
    </w:p>
    <w:p w:rsidR="00000000" w:rsidDel="00000000" w:rsidP="00000000" w:rsidRDefault="00000000" w:rsidRPr="00000000" w14:paraId="00000005">
      <w:pPr>
        <w:widowControl w:val="1"/>
        <w:numPr>
          <w:ilvl w:val="1"/>
          <w:numId w:val="1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Организаторами Конкурса выступают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АНО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Центр помощи “Заступник”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» и региональный ресурсный центр по реализации Всероссийского проекта «Навигаторы детства»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при поддержке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Департамента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образования и науки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3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08">
      <w:pPr>
        <w:widowControl w:val="1"/>
        <w:numPr>
          <w:ilvl w:val="1"/>
          <w:numId w:val="3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участию в Конкурсе приглашаются обучающиеся образовательных организаций (общеобразовательных организаций и профессиональных образовательных организаций)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в возрасте от 7 до 17 лет включительно.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1"/>
          <w:numId w:val="3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Участник может направить одну работу только в одну из предлагаемых категорий Конкурса, указанных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 п. 3.2.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6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Порядок организации и проведения Конкурса</w:t>
      </w:r>
    </w:p>
    <w:p w:rsidR="00000000" w:rsidDel="00000000" w:rsidP="00000000" w:rsidRDefault="00000000" w:rsidRPr="00000000" w14:paraId="0000000C">
      <w:pPr>
        <w:widowControl w:val="1"/>
        <w:numPr>
          <w:ilvl w:val="1"/>
          <w:numId w:val="6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Конкурс проводится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декабря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включая в себя следующие этапы: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Заявочный этап (подготовка и размещение участником конкурсной работы,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согласий на обработку персональных данных и публикацию конкурсных материалов в соответствии с Приложением №2,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заполнение заявки в электронной форме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октября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ноября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Экспертный этап (оценка экспертами Конкурса направленных работ участников, выявление лучших работ)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ноября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4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Пользовательское голосование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20 ноября по 10 декабря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1"/>
          <w:numId w:val="4"/>
        </w:numPr>
        <w:tabs>
          <w:tab w:val="left" w:leader="none" w:pos="332"/>
        </w:tabs>
        <w:spacing w:line="360" w:lineRule="auto"/>
        <w:ind w:left="332" w:hanging="33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Категории работ на Конкурс: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Видеоролик с личной истории помощи в трудной ситуации с помощью мобильного приложения «Заступник»;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Видеоотзыв родителей о приложении «Заступник» и его использовании в семье;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Образовательный, творческий и объясняющий видеоролик о ситуациях, когда мобильное приложение «Заступник» может приходить на помощь: буллинг, нападения бродячих собак, преследования незнакомыми взрослыми людьми, бытовые случаи, ДТП, травматизм, пропажи 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Полезные советы, как правильно использовать мобильное приложение «Заступник»;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Видеообзоры использования приложения «Заступник»;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Социальная реклама с использованием мобильного приложения «Заступник».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Участие в Конкурсе индивидуальное.</w:t>
      </w:r>
    </w:p>
    <w:p w:rsidR="00000000" w:rsidDel="00000000" w:rsidP="00000000" w:rsidRDefault="00000000" w:rsidRPr="00000000" w14:paraId="00000018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Работы, направленные на Конкурс позже срока, обозначенного в настоящем Положении не рассматриваются.</w:t>
      </w:r>
    </w:p>
    <w:p w:rsidR="00000000" w:rsidDel="00000000" w:rsidP="00000000" w:rsidRDefault="00000000" w:rsidRPr="00000000" w14:paraId="00000019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Заявочном этапе работа должна быть размещена на открытую личную страницу участника в социальной сети «ВКонтакте» с хештегами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#Заступник #НавигаторыДетства #ПрезидентскиеГранты #ФондПрезидентскихГрантов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а ссылка на данную запись направляется в электронную заявочную форму.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Направленные конкурсные работы не возвращаются и не рецензируются.</w:t>
      </w:r>
    </w:p>
    <w:p w:rsidR="00000000" w:rsidDel="00000000" w:rsidP="00000000" w:rsidRDefault="00000000" w:rsidRPr="00000000" w14:paraId="0000001B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Работы, содержание которых противоречит законодательству Российской Федерации, а также содержат сцены, отражающие специфические ситуации пользования мобильным приложением «Заступник», но не вписывающиеся в общий логическо-смысловой контекст работы и не несущие художественной ценности, с Конкурса снимаются.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о допуске конкурсной работы принимает Оргкомитет Конкурса.</w:t>
      </w:r>
    </w:p>
    <w:p w:rsidR="00000000" w:rsidDel="00000000" w:rsidP="00000000" w:rsidRDefault="00000000" w:rsidRPr="00000000" w14:paraId="0000001D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подаче заявки, Конкурсант автоматически соглашается на некоммерческое распространение работы в качестве информационных материалов мобильного приложения «Заступник» в сети Интернет.</w:t>
      </w:r>
    </w:p>
    <w:p w:rsidR="00000000" w:rsidDel="00000000" w:rsidP="00000000" w:rsidRDefault="00000000" w:rsidRPr="00000000" w14:paraId="0000001E">
      <w:pPr>
        <w:widowControl w:val="1"/>
        <w:numPr>
          <w:ilvl w:val="1"/>
          <w:numId w:val="7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конкурсным работам представлены в Приложении №2 настоящего Положения.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8"/>
        </w:numPr>
        <w:tabs>
          <w:tab w:val="left" w:leader="none" w:pos="332"/>
        </w:tabs>
        <w:spacing w:line="360" w:lineRule="auto"/>
        <w:ind w:left="332" w:firstLine="377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Руководство Конкурса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4.1. Общее руководство Конкурсом осуществляет организационный комитет (ранее и далее – Оргкомитет). Решение Оргкомитета оформляется протоколом. Персональный состав Оргкомитета формируется из числа представителей Организаторов.</w:t>
      </w:r>
    </w:p>
    <w:p w:rsidR="00000000" w:rsidDel="00000000" w:rsidP="00000000" w:rsidRDefault="00000000" w:rsidRPr="00000000" w14:paraId="00000022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4.2. Оргкомитет осуществляет работу по следующим направлениям: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организационно-методическое (разработка содержания и проведение конкурсных испытаний, организация работы Экспертного совета, координация деятельности участников Конкурса);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экспертное (разработка требований и критериев оценки конкурсных испытаний);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организационно-техническое (непосредственная организация и проведение всех этапов Конкурса, в том числе сбор и рассмотрение заявок на участие в Конкурсе и конкурсных материалов);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0"/>
        </w:numPr>
        <w:tabs>
          <w:tab w:val="left" w:leader="none" w:pos="332"/>
        </w:tabs>
        <w:spacing w:line="360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информационно-аналитическое (анализ процессов и результатов Конкурса, популяризация Конкурса в средствах массовой информации).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4.3. Оргкомитет оставляет за собой право использовать материалы участников Конкурса в некоммерческих целях с обязательным указанием авторства конкурсантов.</w:t>
      </w:r>
    </w:p>
    <w:p w:rsidR="00000000" w:rsidDel="00000000" w:rsidP="00000000" w:rsidRDefault="00000000" w:rsidRPr="00000000" w14:paraId="00000028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4.4. Оргкомитет формирует состав Экспертного совета Конкурса (далее–Экспертный совет) и координирует экспертизу конкурсных материалов;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4.5. Оргкомитет оставляет за собой право вносить изменения в действующее Положение на основании Протокола заседания Оргкомитета и своевременно уведомлять об этом участников Конкурса; 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4.6. Претензии по оценке конкурсных Материалов и работе Экспертного совета Оргкомитет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 принимает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4.7. Заседания Оргкомитета созываются по мере необходимости, не реже 1 раза в период проведения Конкурса.</w:t>
      </w:r>
    </w:p>
    <w:p w:rsidR="00000000" w:rsidDel="00000000" w:rsidP="00000000" w:rsidRDefault="00000000" w:rsidRPr="00000000" w14:paraId="0000002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4.8. Заседания Оргкомитета являются правомочными, если в них принимают участие не менее 50 (пятидесяти) процентов от числа членов Оргкомитета.</w:t>
      </w:r>
    </w:p>
    <w:p w:rsidR="00000000" w:rsidDel="00000000" w:rsidP="00000000" w:rsidRDefault="00000000" w:rsidRPr="00000000" w14:paraId="0000002D">
      <w:pPr>
        <w:spacing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4.9. Решения Оргкомитета принимаются голосованием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простым большинством голосов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присутствующих на заседании членов Оргкомитета. В случае равенства числа голосов, голос Председателя Оргкомитета является решающим.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4.10. Решения Оргкомитета отражаются в соответствующем протоколом и подписываются Председателем и Секретарем Оргкомитета.</w:t>
      </w:r>
    </w:p>
    <w:p w:rsidR="00000000" w:rsidDel="00000000" w:rsidP="00000000" w:rsidRDefault="00000000" w:rsidRPr="00000000" w14:paraId="0000002F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 Экспертный совет Конкурса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tabs>
          <w:tab w:val="left" w:leader="none" w:pos="387"/>
        </w:tabs>
        <w:spacing w:line="360" w:lineRule="auto"/>
        <w:ind w:left="387" w:firstLine="3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2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проведения и оценивания конкурсных заданий создаётся Экспертный совет. </w:t>
      </w:r>
    </w:p>
    <w:p w:rsidR="00000000" w:rsidDel="00000000" w:rsidP="00000000" w:rsidRDefault="00000000" w:rsidRPr="00000000" w14:paraId="00000033">
      <w:pPr>
        <w:numPr>
          <w:ilvl w:val="1"/>
          <w:numId w:val="12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состав Экспертного совета входят специалисты в области воспитания, педагогики и психологии, представители организаций высшего профессионального образования, сотрудники регионального ресурсного центра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 по реализации проекта «Навигаторы детства», федеральный офис и специалисты мобильного приложения «Заступник».</w:t>
      </w:r>
    </w:p>
    <w:p w:rsidR="00000000" w:rsidDel="00000000" w:rsidP="00000000" w:rsidRDefault="00000000" w:rsidRPr="00000000" w14:paraId="00000034">
      <w:pPr>
        <w:numPr>
          <w:ilvl w:val="1"/>
          <w:numId w:val="12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 Экспертного совета утверждается Оргкомитетом (Приложение №1 к Положению).</w:t>
      </w:r>
    </w:p>
    <w:p w:rsidR="00000000" w:rsidDel="00000000" w:rsidP="00000000" w:rsidRDefault="00000000" w:rsidRPr="00000000" w14:paraId="00000035">
      <w:pPr>
        <w:numPr>
          <w:ilvl w:val="1"/>
          <w:numId w:val="12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Члены Экспертного совета формируют и направляют в Оргкомитет результаты своей оценки в соответствии с критериями (Приложение №3 к Положению).  </w:t>
      </w:r>
    </w:p>
    <w:p w:rsidR="00000000" w:rsidDel="00000000" w:rsidP="00000000" w:rsidRDefault="00000000" w:rsidRPr="00000000" w14:paraId="00000036">
      <w:pPr>
        <w:numPr>
          <w:ilvl w:val="1"/>
          <w:numId w:val="12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Председатель и Секретарь Экспертного совета избираются голосованием простым большинством голосов на первом заседании Экспертного совета.</w:t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Решения Экспертного совета принимаются голосованием простым большинством голосов присутствующих на заседании членов Экспертного совета. В случае равенства числа голосов, голос Председателя Экспертного совета является решающим. Решения Экспертного совета отражаются в соответствующем Протоколе и подписываются Председателем и Секретарем Экспертного совета.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tabs>
          <w:tab w:val="left" w:leader="none" w:pos="387"/>
        </w:tabs>
        <w:spacing w:line="360" w:lineRule="auto"/>
        <w:ind w:left="387" w:firstLine="32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tabs>
          <w:tab w:val="left" w:leader="none" w:pos="320"/>
        </w:tabs>
        <w:spacing w:line="360" w:lineRule="auto"/>
        <w:ind w:left="320" w:firstLine="389.0000000000000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Выписка из Протокола по итогам Конкурса не публикуется на информационных ресурсах Конкурса.</w:t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tabs>
          <w:tab w:val="left" w:leader="none" w:pos="311"/>
        </w:tabs>
        <w:spacing w:line="360" w:lineRule="auto"/>
        <w:ind w:left="311" w:hanging="311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Подведение итогов Конкурса</w:t>
      </w:r>
    </w:p>
    <w:p w:rsidR="00000000" w:rsidDel="00000000" w:rsidP="00000000" w:rsidRDefault="00000000" w:rsidRPr="00000000" w14:paraId="0000003D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8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итогам Конкурса совокупно по определяются 5 победителей среди обучающихся общеобразовательных организаций.</w:t>
      </w:r>
    </w:p>
    <w:p w:rsidR="00000000" w:rsidDel="00000000" w:rsidP="00000000" w:rsidRDefault="00000000" w:rsidRPr="00000000" w14:paraId="0000003E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82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Победители награждаются ценными подарками от организаторов Конкурса – смартфоны для обучающихся и ноутбуки для педагогов.</w:t>
      </w:r>
    </w:p>
    <w:p w:rsidR="00000000" w:rsidDel="00000000" w:rsidP="00000000" w:rsidRDefault="00000000" w:rsidRPr="00000000" w14:paraId="0000003F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8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Конкурса размещаются на информационных ресурсах Конкурса в сети Интернет не позднее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декабря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1"/>
          <w:numId w:val="11"/>
        </w:numPr>
        <w:tabs>
          <w:tab w:val="left" w:leader="none" w:pos="332"/>
        </w:tabs>
        <w:spacing w:line="360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Организаторы конкурса имеют право изменять срок подведения итогов и вносить изменения в правила определения победителей.</w:t>
      </w:r>
    </w:p>
    <w:p w:rsidR="00000000" w:rsidDel="00000000" w:rsidP="00000000" w:rsidRDefault="00000000" w:rsidRPr="00000000" w14:paraId="00000041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360" w:lineRule="auto"/>
        <w:ind w:left="709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center"/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№1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 Положению</w:t>
            </w:r>
          </w:p>
        </w:tc>
      </w:tr>
    </w:tbl>
    <w:p w:rsidR="00000000" w:rsidDel="00000000" w:rsidP="00000000" w:rsidRDefault="00000000" w:rsidRPr="00000000" w14:paraId="00000050">
      <w:pPr>
        <w:widowControl w:val="1"/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экспертного совета Конкурса</w:t>
      </w:r>
    </w:p>
    <w:p w:rsidR="00000000" w:rsidDel="00000000" w:rsidP="00000000" w:rsidRDefault="00000000" w:rsidRPr="00000000" w14:paraId="00000051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Петрухин Александр, руководитель проекта «Заступник»;</w:t>
      </w:r>
    </w:p>
    <w:p w:rsidR="00000000" w:rsidDel="00000000" w:rsidP="00000000" w:rsidRDefault="00000000" w:rsidRPr="00000000" w14:paraId="00000052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Иванов Дмитрий, куратор проекта «Заступник»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области;</w:t>
      </w:r>
    </w:p>
    <w:p w:rsidR="00000000" w:rsidDel="00000000" w:rsidP="00000000" w:rsidRDefault="00000000" w:rsidRPr="00000000" w14:paraId="00000053">
      <w:pPr>
        <w:widowControl w:val="1"/>
        <w:spacing w:after="160" w:line="259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Хомякова Анна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главный эксперт ФГБУ «Росдетцентр», региональный координатор Всероссийского проекта «Навигаторы детства»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области;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912.0" w:type="dxa"/>
        <w:jc w:val="center"/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№2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 Положению</w:t>
            </w:r>
          </w:p>
        </w:tc>
      </w:tr>
    </w:tbl>
    <w:p w:rsidR="00000000" w:rsidDel="00000000" w:rsidP="00000000" w:rsidRDefault="00000000" w:rsidRPr="00000000" w14:paraId="00000059">
      <w:pPr>
        <w:widowControl w:val="1"/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на обработку персональных данных (для родителя (законного представителя))</w:t>
      </w:r>
    </w:p>
    <w:p w:rsidR="00000000" w:rsidDel="00000000" w:rsidP="00000000" w:rsidRDefault="00000000" w:rsidRPr="00000000" w14:paraId="0000005A">
      <w:pPr>
        <w:widowControl w:val="1"/>
        <w:spacing w:after="160" w:line="2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5B">
      <w:pPr>
        <w:widowControl w:val="1"/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5C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5D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5E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5F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60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61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i w:val="1"/>
          <w:color w:val="000000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Конкурсе видеороликов о бесплатном мобильном приложении «Заступник» среди школьников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shd w:fill="ffffff" w:val="clear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В указанных выше целях Компания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и моего ребенка персональными данными, аналогичные действиям, которые вправе осуществлять Компания.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hd w:fill="ffffff" w:val="clear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моих и моего ребенка персональных данных, передаваемых Компании на обработку: фамилия, имя и отчество, серия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64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даю согласие на обработку Компанией моих и моего ребенка персональных данных (в том числе,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65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66">
      <w:pPr>
        <w:widowControl w:val="1"/>
        <w:spacing w:line="276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 закона от 27.07.2006 № 152-ФЗ «О персональных данных»).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«____»______________ 20    г.          ________________________           _________________</w:t>
      </w:r>
    </w:p>
    <w:p w:rsidR="00000000" w:rsidDel="00000000" w:rsidP="00000000" w:rsidRDefault="00000000" w:rsidRPr="00000000" w14:paraId="00000069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6A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Согласие на обработку персональных данных, разрешенных субъектом персональных </w:t>
      </w:r>
    </w:p>
    <w:p w:rsidR="00000000" w:rsidDel="00000000" w:rsidP="00000000" w:rsidRDefault="00000000" w:rsidRPr="00000000" w14:paraId="0000006B">
      <w:pPr>
        <w:widowControl w:val="1"/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данных для распространения (для родителя (законного представителя)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after="160" w:line="259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6D">
      <w:pPr>
        <w:widowControl w:val="1"/>
        <w:shd w:fill="ffffff" w:val="clear"/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6E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6F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70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71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72">
      <w:pPr>
        <w:widowControl w:val="1"/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73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i w:val="1"/>
          <w:color w:val="000000"/>
          <w:u w:val="single"/>
          <w:rtl w:val="0"/>
        </w:rPr>
        <w:t xml:space="preserve">нужное подчеркнуть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___________________________________________________ ___________________________, принимающего участие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Конкурсе видеороликов о бесплатном мобильном приложении «Заступник» среди школьников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Тюменской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области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моих и моего ребенка персональных данных, передаваемых Компании на обработку и разрешенных мною для распространения: фамилия, имя и отчество, серия  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75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 устанавливаю запрет на обработку следующих персональных данных разрешенных для распространения (из указанных выше) (отмечается и заполняется в случае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ЗАПРЕТА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 распространение персональных данных,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перечислить):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даю согласие Компании на обработку моих и моего ребенка персональных данных, разрешенных для распространения, в целях размещения информации об участии моего ребенка в Мероприятии в средствах массовой информации, в информационно-телекоммуникационной сети Интернет, (в том числе, на информационных ресурсах Компании на сайте: </w:t>
      </w:r>
      <w:hyperlink r:id="rId7">
        <w:r w:rsidDel="00000000" w:rsidR="00000000" w:rsidRPr="00000000">
          <w:rPr>
            <w:color w:val="000080"/>
            <w:u w:val="single"/>
            <w:rtl w:val="0"/>
          </w:rPr>
          <w:t xml:space="preserve">https://zastupnik.help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группах (сообществах): </w:t>
      </w:r>
      <w:hyperlink r:id="rId8">
        <w:r w:rsidDel="00000000" w:rsidR="00000000" w:rsidRPr="00000000">
          <w:rPr>
            <w:color w:val="000080"/>
            <w:u w:val="single"/>
            <w:rtl w:val="0"/>
          </w:rPr>
          <w:t xml:space="preserve">https://vk.com/zastupnik_app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hyperlink r:id="rId9">
        <w:r w:rsidDel="00000000" w:rsidR="00000000" w:rsidRPr="00000000">
          <w:rPr>
            <w:color w:val="000080"/>
            <w:u w:val="single"/>
            <w:rtl w:val="0"/>
          </w:rPr>
          <w:t xml:space="preserve">https://t.me/zastupniki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 а также на публикацию видео- и фотоизображений моих и моего ребенка с фамилией, именем, отчеством, наименованием образовательной организации и работ моего ребенка, представленных в рамках Мероприятия, в средствах массовой информации,  в информационно-телекоммуникационной сети Интернет (в том числе, на информационных ресурсах Компании на сайте: </w:t>
      </w:r>
      <w:hyperlink r:id="rId10">
        <w:r w:rsidDel="00000000" w:rsidR="00000000" w:rsidRPr="00000000">
          <w:rPr>
            <w:color w:val="000080"/>
            <w:u w:val="single"/>
            <w:rtl w:val="0"/>
          </w:rPr>
          <w:t xml:space="preserve">https://zastupnik.help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группах (сообществах): </w:t>
      </w:r>
      <w:hyperlink r:id="rId11">
        <w:r w:rsidDel="00000000" w:rsidR="00000000" w:rsidRPr="00000000">
          <w:rPr>
            <w:color w:val="000080"/>
            <w:u w:val="single"/>
            <w:rtl w:val="0"/>
          </w:rPr>
          <w:t xml:space="preserve">https://vk.com/zastupnik_app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hyperlink r:id="rId12">
        <w:r w:rsidDel="00000000" w:rsidR="00000000" w:rsidRPr="00000000">
          <w:rPr>
            <w:color w:val="000080"/>
            <w:u w:val="single"/>
            <w:rtl w:val="0"/>
          </w:rPr>
          <w:t xml:space="preserve">https://t.me/zastupniki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 и на передачу такой информации третьим лицам,  в случаях, установленных нормативными документами вышестоящих органов и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(отмечается          в случае установления запретов и ограничений, нужное отметить)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запрет на передачу (кроме предоставления доступа) этих данных оператором неограниченному кругу лиц;</w:t>
      </w:r>
    </w:p>
    <w:p w:rsidR="00000000" w:rsidDel="00000000" w:rsidP="00000000" w:rsidRDefault="00000000" w:rsidRPr="00000000" w14:paraId="0000007A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запрет на обработку (кроме получения доступа) этих данных неограниченным кругом лиц;</w:t>
      </w:r>
    </w:p>
    <w:p w:rsidR="00000000" w:rsidDel="00000000" w:rsidP="00000000" w:rsidRDefault="00000000" w:rsidRPr="00000000" w14:paraId="0000007B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£</w:t>
        <w:tab/>
        <w:t xml:space="preserve"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000000" w:rsidDel="00000000" w:rsidP="00000000" w:rsidRDefault="00000000" w:rsidRPr="00000000" w14:paraId="0000007C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Условия, при которых полученные персональные данные могут передаваться Компании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 / не устанавливаю.</w:t>
      </w:r>
    </w:p>
    <w:p w:rsidR="00000000" w:rsidDel="00000000" w:rsidP="00000000" w:rsidRDefault="00000000" w:rsidRPr="00000000" w14:paraId="0000007D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7E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 14 Федерального закона 27.07.2006 № 152-ФЗ «О персональных данных»).</w:t>
      </w:r>
    </w:p>
    <w:p w:rsidR="00000000" w:rsidDel="00000000" w:rsidP="00000000" w:rsidRDefault="00000000" w:rsidRPr="00000000" w14:paraId="0000007F">
      <w:pPr>
        <w:widowControl w:val="1"/>
        <w:spacing w:line="276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80">
      <w:pPr>
        <w:widowControl w:val="1"/>
        <w:spacing w:line="276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81">
      <w:pPr>
        <w:widowControl w:val="1"/>
        <w:spacing w:line="276" w:lineRule="auto"/>
        <w:ind w:left="709" w:firstLine="709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Подпись                                         ФИО</w:t>
      </w:r>
    </w:p>
    <w:p w:rsidR="00000000" w:rsidDel="00000000" w:rsidP="00000000" w:rsidRDefault="00000000" w:rsidRPr="00000000" w14:paraId="00000082">
      <w:pPr>
        <w:widowControl w:val="1"/>
        <w:spacing w:after="160" w:line="259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Приложение №3</w:t>
      </w:r>
    </w:p>
    <w:p w:rsidR="00000000" w:rsidDel="00000000" w:rsidP="00000000" w:rsidRDefault="00000000" w:rsidRPr="00000000" w14:paraId="00000083">
      <w:pPr>
        <w:widowControl w:val="1"/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Критерии оценивания и технические требования  к выполнению конкурсных заданий</w:t>
      </w:r>
    </w:p>
    <w:p w:rsidR="00000000" w:rsidDel="00000000" w:rsidP="00000000" w:rsidRDefault="00000000" w:rsidRPr="00000000" w14:paraId="00000084">
      <w:pPr>
        <w:widowControl w:val="1"/>
        <w:spacing w:after="160" w:line="259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требования: 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2"/>
        </w:numPr>
        <w:tabs>
          <w:tab w:val="left" w:leader="none" w:pos="332"/>
        </w:tabs>
        <w:spacing w:line="259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Продолжительность видеоролика – не более 3 минут;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2"/>
        </w:numPr>
        <w:tabs>
          <w:tab w:val="left" w:leader="none" w:pos="332"/>
        </w:tabs>
        <w:spacing w:line="259" w:lineRule="auto"/>
        <w:ind w:left="332" w:firstLine="37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Разрешение видео – не менее 1920х1080 пикселей;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горизонтальная съемка; не менее 25 кадров в секунду; пропорции видео – 16:9; формат видео – .mp4;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2"/>
        </w:numPr>
        <w:tabs>
          <w:tab w:val="left" w:leader="none" w:pos="332"/>
        </w:tabs>
        <w:spacing w:after="160" w:line="259" w:lineRule="auto"/>
        <w:ind w:left="332" w:firstLine="37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рамках видеоролика разрешено использовать сопровождающий материал – видеозаписи, фотографии, музыку, наложение надписей, отражающих художественное и ценностно-смысловое содержание ролика.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160" w:line="259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Критерии оценки конкурсной работы:</w:t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Имидж участника Конкурса (min – 0 баллов, max – 1 балл).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Грамотная и чистая речь участника Конкурса или озвучки (min – 0 баллов, max – 2 балла).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Вовлеченность участника Конкурса в рассказ об использовании мобильного приложения «Заступник» (min – 0 баллов, max – 3 балла).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Дизайн и творческий подход к созданию видеоматериала (min – 0 баллов, max – 5 баллов).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Креативность и творческий подход к ролику (min – 0 баллов, max – 5 баллов).</w:t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9"/>
        </w:numPr>
        <w:tabs>
          <w:tab w:val="left" w:leader="none" w:pos="332"/>
        </w:tabs>
        <w:spacing w:line="259" w:lineRule="auto"/>
        <w:ind w:left="332" w:firstLine="3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технических требований и временного регламента (min – 1 балл, max – 2 балла).</w:t>
      </w:r>
    </w:p>
    <w:p w:rsidR="00000000" w:rsidDel="00000000" w:rsidP="00000000" w:rsidRDefault="00000000" w:rsidRPr="00000000" w14:paraId="0000008F">
      <w:pPr>
        <w:widowControl w:val="1"/>
        <w:spacing w:after="160" w:line="259" w:lineRule="auto"/>
        <w:ind w:left="709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Максимальное количество баллов – 18 баллов.</w:t>
      </w:r>
    </w:p>
    <w:sectPr>
      <w:pgSz w:h="16840" w:w="11900" w:orient="portrait"/>
      <w:pgMar w:bottom="1134" w:top="1134" w:left="1134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iberation Sans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87" w:hanging="387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32" w:hanging="332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bullet"/>
      <w:lvlText w:val=""/>
      <w:lvlJc w:val="left"/>
      <w:pPr>
        <w:ind w:left="332" w:hanging="3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11" w:hanging="311"/>
      </w:pPr>
      <w:rPr/>
    </w:lvl>
    <w:lvl w:ilvl="1">
      <w:start w:val="1"/>
      <w:numFmt w:val="decimal"/>
      <w:lvlText w:val="%1.%2."/>
      <w:lvlJc w:val="left"/>
      <w:pPr>
        <w:ind w:left="332" w:hanging="332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87" w:hanging="387"/>
      </w:pPr>
      <w:rPr/>
    </w:lvl>
    <w:lvl w:ilvl="1">
      <w:start w:val="1"/>
      <w:numFmt w:val="decimal"/>
      <w:lvlText w:val="%1.%2."/>
      <w:lvlJc w:val="left"/>
      <w:pPr>
        <w:ind w:left="320" w:hanging="32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zastupnik_app" TargetMode="External"/><Relationship Id="rId10" Type="http://schemas.openxmlformats.org/officeDocument/2006/relationships/hyperlink" Target="https://zastupnik.help/" TargetMode="External"/><Relationship Id="rId12" Type="http://schemas.openxmlformats.org/officeDocument/2006/relationships/hyperlink" Target="https://t.me/zastupniki" TargetMode="External"/><Relationship Id="rId9" Type="http://schemas.openxmlformats.org/officeDocument/2006/relationships/hyperlink" Target="https://t.me/zastupnik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stupnik.help/" TargetMode="External"/><Relationship Id="rId8" Type="http://schemas.openxmlformats.org/officeDocument/2006/relationships/hyperlink" Target="https://vk.com/zastupnik_ap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jw/HtuhraQR9kCBiPgNfyaJKg==">CgMxLjA4AHIhMUZmcG9ielBodFVkWWVoaEtJRFVpTGJFRFNBVmNuV2lV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